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51EC" w14:textId="77777777" w:rsidR="00D262AB" w:rsidRDefault="005A6503" w:rsidP="009666F7">
      <w:pPr>
        <w:spacing w:after="0"/>
        <w:jc w:val="center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  <w:u w:val="single"/>
        </w:rPr>
        <w:t>La nouvelle maison</w:t>
      </w:r>
    </w:p>
    <w:p w14:paraId="0925AF11" w14:textId="77777777" w:rsidR="005A6503" w:rsidRDefault="005A6503" w:rsidP="009666F7">
      <w:pPr>
        <w:spacing w:after="0"/>
        <w:jc w:val="center"/>
        <w:rPr>
          <w:rFonts w:ascii="Century Gothic" w:hAnsi="Century Gothic"/>
          <w:sz w:val="32"/>
          <w:szCs w:val="32"/>
        </w:rPr>
      </w:pPr>
    </w:p>
    <w:p w14:paraId="05B9DAF9" w14:textId="61E43DFA" w:rsidR="005A6503" w:rsidRDefault="005A6503" w:rsidP="009666F7">
      <w:pPr>
        <w:spacing w:after="0"/>
        <w:jc w:val="both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ab/>
        <w:t>Georges souhaite construire une nouvelle maison, mais il n’arrive pas à calculer quelle longueur de bois il aura besoin de commander pour construire la structure du toit</w:t>
      </w:r>
      <w:r w:rsidR="00D05105">
        <w:rPr>
          <w:rFonts w:ascii="Century Gothic" w:hAnsi="Century Gothic"/>
          <w:sz w:val="32"/>
          <w:szCs w:val="32"/>
        </w:rPr>
        <w:t>. Les dimensions de la maison seront de 10</w:t>
      </w:r>
      <w:r w:rsidR="00030159">
        <w:rPr>
          <w:rFonts w:ascii="Century Gothic" w:hAnsi="Century Gothic"/>
          <w:sz w:val="32"/>
          <w:szCs w:val="32"/>
        </w:rPr>
        <w:t xml:space="preserve"> </w:t>
      </w:r>
      <w:r w:rsidR="00D05105">
        <w:rPr>
          <w:rFonts w:ascii="Century Gothic" w:hAnsi="Century Gothic"/>
          <w:sz w:val="32"/>
          <w:szCs w:val="32"/>
        </w:rPr>
        <w:t>m de façade par 15</w:t>
      </w:r>
      <w:r w:rsidR="00030159">
        <w:rPr>
          <w:rFonts w:ascii="Century Gothic" w:hAnsi="Century Gothic"/>
          <w:sz w:val="32"/>
          <w:szCs w:val="32"/>
        </w:rPr>
        <w:t xml:space="preserve"> </w:t>
      </w:r>
      <w:r w:rsidR="00D05105">
        <w:rPr>
          <w:rFonts w:ascii="Century Gothic" w:hAnsi="Century Gothic"/>
          <w:sz w:val="32"/>
          <w:szCs w:val="32"/>
        </w:rPr>
        <w:t>m de profondeur, les murs feront 2,5</w:t>
      </w:r>
      <w:r w:rsidR="00030159">
        <w:rPr>
          <w:rFonts w:ascii="Century Gothic" w:hAnsi="Century Gothic"/>
          <w:sz w:val="32"/>
          <w:szCs w:val="32"/>
        </w:rPr>
        <w:t xml:space="preserve"> </w:t>
      </w:r>
      <w:r w:rsidR="00D05105">
        <w:rPr>
          <w:rFonts w:ascii="Century Gothic" w:hAnsi="Century Gothic"/>
          <w:sz w:val="32"/>
          <w:szCs w:val="32"/>
        </w:rPr>
        <w:t>m de haut. Un morceau de la structure du toit est illustré ci-dessous. La poutre qui se rend au pignon du toit est situé</w:t>
      </w:r>
      <w:r w:rsidR="00030159">
        <w:rPr>
          <w:rFonts w:ascii="Century Gothic" w:hAnsi="Century Gothic"/>
          <w:sz w:val="32"/>
          <w:szCs w:val="32"/>
        </w:rPr>
        <w:t>e</w:t>
      </w:r>
      <w:r w:rsidR="00D05105">
        <w:rPr>
          <w:rFonts w:ascii="Century Gothic" w:hAnsi="Century Gothic"/>
          <w:sz w:val="32"/>
          <w:szCs w:val="32"/>
        </w:rPr>
        <w:t xml:space="preserve"> au tiers de la façade de la maison.</w:t>
      </w:r>
    </w:p>
    <w:p w14:paraId="461233FC" w14:textId="77777777" w:rsidR="005A6503" w:rsidRDefault="00D05105" w:rsidP="00D05105">
      <w:pPr>
        <w:jc w:val="center"/>
        <w:rPr>
          <w:rFonts w:ascii="Century Gothic" w:hAnsi="Century Gothic"/>
          <w:sz w:val="32"/>
          <w:szCs w:val="32"/>
        </w:rPr>
      </w:pPr>
      <w:r>
        <w:rPr>
          <w:noProof/>
          <w:lang w:eastAsia="fr-CA"/>
        </w:rPr>
        <w:drawing>
          <wp:inline distT="0" distB="0" distL="0" distR="0" wp14:anchorId="19EFA03B" wp14:editId="18E2A72A">
            <wp:extent cx="4857750" cy="2512630"/>
            <wp:effectExtent l="0" t="0" r="0" b="254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39930" t="28935" r="14758" b="39815"/>
                    <a:stretch/>
                  </pic:blipFill>
                  <pic:spPr bwMode="auto">
                    <a:xfrm>
                      <a:off x="0" y="0"/>
                      <a:ext cx="4885989" cy="2527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E7DBFF" w14:textId="18FAC7AC" w:rsidR="00D05105" w:rsidRPr="005A6503" w:rsidRDefault="00D05105" w:rsidP="009933C4">
      <w:pPr>
        <w:spacing w:after="0"/>
        <w:ind w:firstLine="708"/>
        <w:jc w:val="both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>Sachant qu’une de ces structures doit être placée à chaque 3</w:t>
      </w:r>
      <w:r w:rsidR="00030159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>m pour solidifier le toit, calculez la longueur</w:t>
      </w:r>
      <w:r w:rsidR="009933C4">
        <w:rPr>
          <w:rFonts w:ascii="Century Gothic" w:hAnsi="Century Gothic"/>
          <w:sz w:val="32"/>
          <w:szCs w:val="32"/>
        </w:rPr>
        <w:t xml:space="preserve"> totale</w:t>
      </w:r>
      <w:bookmarkStart w:id="0" w:name="_GoBack"/>
      <w:bookmarkEnd w:id="0"/>
      <w:r>
        <w:rPr>
          <w:rFonts w:ascii="Century Gothic" w:hAnsi="Century Gothic"/>
          <w:sz w:val="32"/>
          <w:szCs w:val="32"/>
        </w:rPr>
        <w:t xml:space="preserve"> de bois que Georges devra commander</w:t>
      </w:r>
      <w:r w:rsidR="00A12805">
        <w:rPr>
          <w:rFonts w:ascii="Century Gothic" w:hAnsi="Century Gothic"/>
          <w:sz w:val="32"/>
          <w:szCs w:val="32"/>
        </w:rPr>
        <w:t xml:space="preserve"> pour construire le toit</w:t>
      </w:r>
      <w:r>
        <w:rPr>
          <w:rFonts w:ascii="Century Gothic" w:hAnsi="Century Gothic"/>
          <w:sz w:val="32"/>
          <w:szCs w:val="32"/>
        </w:rPr>
        <w:t>.</w:t>
      </w:r>
    </w:p>
    <w:sectPr w:rsidR="00D05105" w:rsidRPr="005A6503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8B3A0" w14:textId="77777777" w:rsidR="00D262AB" w:rsidRDefault="00D262AB" w:rsidP="00155ECF">
      <w:pPr>
        <w:spacing w:after="0" w:line="240" w:lineRule="auto"/>
      </w:pPr>
      <w:r>
        <w:separator/>
      </w:r>
    </w:p>
  </w:endnote>
  <w:endnote w:type="continuationSeparator" w:id="0">
    <w:p w14:paraId="3C327B73" w14:textId="77777777" w:rsidR="00D262AB" w:rsidRDefault="00D262AB" w:rsidP="00155ECF">
      <w:pPr>
        <w:spacing w:after="0" w:line="240" w:lineRule="auto"/>
      </w:pPr>
      <w:r>
        <w:continuationSeparator/>
      </w:r>
    </w:p>
  </w:endnote>
  <w:endnote w:type="continuationNotice" w:id="1">
    <w:p w14:paraId="378DEAFF" w14:textId="77777777" w:rsidR="00D262AB" w:rsidRDefault="00D262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A8FD9" w14:textId="77777777" w:rsidR="00155ECF" w:rsidRPr="00155ECF" w:rsidRDefault="00155ECF" w:rsidP="00155ECF">
    <w:pPr>
      <w:pStyle w:val="Pieddepage"/>
      <w:jc w:val="right"/>
      <w:rPr>
        <w:rFonts w:ascii="Century Gothic" w:hAnsi="Century Gothic"/>
        <w:sz w:val="16"/>
        <w:szCs w:val="16"/>
      </w:rPr>
    </w:pPr>
    <w:r w:rsidRPr="00155ECF">
      <w:rPr>
        <w:rFonts w:ascii="Century Gothic" w:hAnsi="Century Gothic"/>
        <w:sz w:val="16"/>
        <w:szCs w:val="16"/>
      </w:rPr>
      <w:t>François Prévost-Lagacé</w:t>
    </w:r>
  </w:p>
  <w:p w14:paraId="38DD635B" w14:textId="77777777" w:rsidR="00155ECF" w:rsidRPr="00155ECF" w:rsidRDefault="00155ECF" w:rsidP="00155ECF">
    <w:pPr>
      <w:pStyle w:val="Pieddepage"/>
      <w:jc w:val="right"/>
      <w:rPr>
        <w:rFonts w:ascii="Century Gothic" w:hAnsi="Century Gothic"/>
        <w:sz w:val="16"/>
        <w:szCs w:val="16"/>
      </w:rPr>
    </w:pPr>
    <w:r w:rsidRPr="00155ECF">
      <w:rPr>
        <w:rFonts w:ascii="Century Gothic" w:hAnsi="Century Gothic"/>
        <w:sz w:val="16"/>
        <w:szCs w:val="16"/>
      </w:rPr>
      <w:t>Septembre 2017</w:t>
    </w:r>
  </w:p>
  <w:p w14:paraId="203966A3" w14:textId="77777777" w:rsidR="00155ECF" w:rsidRDefault="00155EC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EFF8B" w14:textId="77777777" w:rsidR="00D262AB" w:rsidRDefault="00D262AB" w:rsidP="00155ECF">
      <w:pPr>
        <w:spacing w:after="0" w:line="240" w:lineRule="auto"/>
      </w:pPr>
      <w:r>
        <w:separator/>
      </w:r>
    </w:p>
  </w:footnote>
  <w:footnote w:type="continuationSeparator" w:id="0">
    <w:p w14:paraId="21DC801F" w14:textId="77777777" w:rsidR="00D262AB" w:rsidRDefault="00D262AB" w:rsidP="00155ECF">
      <w:pPr>
        <w:spacing w:after="0" w:line="240" w:lineRule="auto"/>
      </w:pPr>
      <w:r>
        <w:continuationSeparator/>
      </w:r>
    </w:p>
  </w:footnote>
  <w:footnote w:type="continuationNotice" w:id="1">
    <w:p w14:paraId="67EF50BF" w14:textId="77777777" w:rsidR="00D262AB" w:rsidRDefault="00D262AB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4C"/>
    <w:rsid w:val="00030159"/>
    <w:rsid w:val="00033C2C"/>
    <w:rsid w:val="0008708E"/>
    <w:rsid w:val="00155ECF"/>
    <w:rsid w:val="00221BB7"/>
    <w:rsid w:val="00577BB6"/>
    <w:rsid w:val="005A6503"/>
    <w:rsid w:val="005C7028"/>
    <w:rsid w:val="00606FD3"/>
    <w:rsid w:val="006368D6"/>
    <w:rsid w:val="00753737"/>
    <w:rsid w:val="007560A3"/>
    <w:rsid w:val="007D6054"/>
    <w:rsid w:val="008F5FB8"/>
    <w:rsid w:val="009666F7"/>
    <w:rsid w:val="009933C4"/>
    <w:rsid w:val="00A12805"/>
    <w:rsid w:val="00A602F5"/>
    <w:rsid w:val="00B25C4C"/>
    <w:rsid w:val="00BA18F5"/>
    <w:rsid w:val="00BF4A55"/>
    <w:rsid w:val="00C92097"/>
    <w:rsid w:val="00D05105"/>
    <w:rsid w:val="00D07FAC"/>
    <w:rsid w:val="00D262AB"/>
    <w:rsid w:val="00D53E35"/>
    <w:rsid w:val="00E54B56"/>
    <w:rsid w:val="00E806A9"/>
    <w:rsid w:val="00F8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88F28"/>
  <w15:chartTrackingRefBased/>
  <w15:docId w15:val="{AEED7F1A-0B62-4D43-B520-001F3279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55EC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5ECF"/>
  </w:style>
  <w:style w:type="paragraph" w:styleId="Pieddepage">
    <w:name w:val="footer"/>
    <w:basedOn w:val="Normal"/>
    <w:link w:val="PieddepageCar"/>
    <w:uiPriority w:val="99"/>
    <w:unhideWhenUsed/>
    <w:rsid w:val="00155EC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5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B6583-528F-45D4-A27D-7E1FE5442B28}">
  <ds:schemaRefs>
    <ds:schemaRef ds:uri="566e8481-1068-4717-8c62-5db72b590333"/>
    <ds:schemaRef ds:uri="http://schemas.microsoft.com/office/infopath/2007/PartnerControls"/>
    <ds:schemaRef ds:uri="http://purl.org/dc/terms/"/>
    <ds:schemaRef ds:uri="64b667f9-f0f7-4d27-9d43-d0a319d77c68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E542567-2EA1-4918-9B42-E2341A591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1EA5E-072D-47C8-895C-C1377632E5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12</cp:revision>
  <dcterms:created xsi:type="dcterms:W3CDTF">2017-09-27T16:13:00Z</dcterms:created>
  <dcterms:modified xsi:type="dcterms:W3CDTF">2019-03-12T17:54:00Z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